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20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96556">
        <w:rPr>
          <w:sz w:val="24"/>
          <w:szCs w:val="24"/>
        </w:rPr>
        <w:t>1</w:t>
      </w:r>
      <w:r w:rsidR="002504A6">
        <w:rPr>
          <w:sz w:val="24"/>
          <w:szCs w:val="24"/>
        </w:rPr>
        <w:t>7</w:t>
      </w:r>
      <w:r w:rsidR="009A77E9">
        <w:rPr>
          <w:sz w:val="24"/>
          <w:szCs w:val="24"/>
        </w:rPr>
        <w:t xml:space="preserve"> de </w:t>
      </w:r>
      <w:r w:rsidR="00A10289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2504A6" w:rsidRPr="0047077E" w:rsidTr="00DB7B0D">
        <w:trPr>
          <w:trHeight w:val="187"/>
        </w:trPr>
        <w:tc>
          <w:tcPr>
            <w:tcW w:w="2268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2504A6" w:rsidRPr="0047077E" w:rsidTr="00DB7B0D">
        <w:trPr>
          <w:trHeight w:val="199"/>
        </w:trPr>
        <w:tc>
          <w:tcPr>
            <w:tcW w:w="2268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2504A6" w:rsidRPr="0047077E" w:rsidTr="00DB7B0D">
        <w:trPr>
          <w:trHeight w:val="199"/>
        </w:trPr>
        <w:tc>
          <w:tcPr>
            <w:tcW w:w="2268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850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2504A6" w:rsidRDefault="009C1002" w:rsidP="000765DC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2504A6" w:rsidRPr="0047077E" w:rsidTr="00DB7B0D">
        <w:trPr>
          <w:trHeight w:val="199"/>
        </w:trPr>
        <w:tc>
          <w:tcPr>
            <w:tcW w:w="2268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2504A6" w:rsidRPr="0047077E" w:rsidRDefault="002504A6" w:rsidP="009C1002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2504A6" w:rsidRPr="0047077E" w:rsidTr="00DB7B0D">
        <w:trPr>
          <w:trHeight w:val="248"/>
        </w:trPr>
        <w:tc>
          <w:tcPr>
            <w:tcW w:w="2268" w:type="dxa"/>
          </w:tcPr>
          <w:p w:rsidR="002504A6" w:rsidRDefault="002504A6" w:rsidP="009C1002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2504A6" w:rsidRDefault="002504A6" w:rsidP="009C1002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2504A6" w:rsidRPr="0047077E" w:rsidTr="00DB7B0D">
        <w:trPr>
          <w:trHeight w:val="248"/>
        </w:trPr>
        <w:tc>
          <w:tcPr>
            <w:tcW w:w="2268" w:type="dxa"/>
          </w:tcPr>
          <w:p w:rsidR="002504A6" w:rsidRDefault="002504A6" w:rsidP="009C1002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2504A6" w:rsidRDefault="002504A6" w:rsidP="009C1002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2504A6" w:rsidRDefault="009C1002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</w:tbl>
    <w:p w:rsidR="00C05BB3" w:rsidRDefault="00C05BB3" w:rsidP="00C05BB3">
      <w:pPr>
        <w:ind w:left="360"/>
      </w:pPr>
      <w:r>
        <w:t xml:space="preserve">        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BE61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2156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C1002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C1002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002" w:rsidRPr="00CC55C6" w:rsidRDefault="009C1002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002" w:rsidRPr="00CC55C6" w:rsidRDefault="009C1002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2504A6">
        <w:rPr>
          <w:b/>
          <w:u w:val="single"/>
        </w:rPr>
        <w:t>24</w:t>
      </w:r>
      <w:r>
        <w:rPr>
          <w:b/>
          <w:u w:val="single"/>
        </w:rPr>
        <w:t xml:space="preserve"> </w:t>
      </w:r>
      <w:r w:rsidR="003E6F97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2504A6" w:rsidP="00DB7B0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A433EB" w:rsidRPr="0047077E" w:rsidRDefault="002504A6" w:rsidP="00A02B0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2504A6" w:rsidP="00E96556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Pr="0047077E" w:rsidRDefault="00E96556" w:rsidP="007C3AF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2504A6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2250" w:type="dxa"/>
          </w:tcPr>
          <w:p w:rsidR="00A433EB" w:rsidRPr="0047077E" w:rsidRDefault="00E96556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2504A6" w:rsidP="007C3AF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A433EB" w:rsidRPr="0047077E" w:rsidRDefault="002504A6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2504A6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A433EB" w:rsidRDefault="002504A6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E96556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DB7B0D" w:rsidRDefault="002504A6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7CC1">
        <w:t>27</w:t>
      </w:r>
      <w:r w:rsidR="009D4769">
        <w:t>.</w:t>
      </w:r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7CC1">
        <w:t>11</w:t>
      </w:r>
      <w:r w:rsidR="009C1002">
        <w:t>, 14, 17, 25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C1002">
        <w:t>5, 17, 22, 24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B7CC1">
        <w:t xml:space="preserve">3, </w:t>
      </w:r>
      <w:r w:rsidR="009C1002">
        <w:t>7</w:t>
      </w:r>
      <w:r w:rsidR="00AB7CC1">
        <w:t>, 1</w:t>
      </w:r>
      <w:r w:rsidR="009C1002">
        <w:t>0</w:t>
      </w:r>
      <w:r w:rsidR="00AB7CC1">
        <w:t>, 1</w:t>
      </w:r>
      <w:r w:rsidR="009C1002">
        <w:t>9</w:t>
      </w:r>
      <w:r w:rsidR="00AB7CC1">
        <w:t>, 24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9C1002">
        <w:t>24, 24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9C1002">
        <w:t>22, 23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C1002">
        <w:t>7, 17, 25</w:t>
      </w:r>
      <w:r w:rsidR="00BA06A9"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C1002">
        <w:t>1, 2, 7, 12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</w:t>
            </w:r>
            <w:r>
              <w:rPr>
                <w:sz w:val="20"/>
                <w:szCs w:val="20"/>
              </w:rPr>
              <w:lastRenderedPageBreak/>
              <w:t xml:space="preserve">incidencia a otro jugador .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AB7CC1" w:rsidRPr="003500F1" w:rsidTr="002634ED">
        <w:tc>
          <w:tcPr>
            <w:tcW w:w="1531" w:type="dxa"/>
          </w:tcPr>
          <w:p w:rsidR="00AB7CC1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Favius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Coman </w:t>
            </w:r>
          </w:p>
          <w:p w:rsidR="00B4207D" w:rsidRDefault="00B4207D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6)</w:t>
            </w:r>
          </w:p>
        </w:tc>
        <w:tc>
          <w:tcPr>
            <w:tcW w:w="1134" w:type="dxa"/>
          </w:tcPr>
          <w:p w:rsidR="00AB7CC1" w:rsidRDefault="00B4207D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AB7CC1" w:rsidRDefault="00B4207D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AB7CC1" w:rsidRDefault="00B4207D" w:rsidP="008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24-3-2024</w:t>
            </w:r>
          </w:p>
        </w:tc>
        <w:tc>
          <w:tcPr>
            <w:tcW w:w="4253" w:type="dxa"/>
          </w:tcPr>
          <w:p w:rsidR="00B4207D" w:rsidRDefault="00B4207D" w:rsidP="00B4207D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2 partidos y 12 euros de multa tras la tarjeta roja por juego peligroso.</w:t>
            </w:r>
          </w:p>
          <w:p w:rsidR="00B4207D" w:rsidRDefault="00B4207D" w:rsidP="00B4207D">
            <w:pPr>
              <w:ind w:firstLine="34"/>
              <w:rPr>
                <w:sz w:val="20"/>
                <w:szCs w:val="20"/>
              </w:rPr>
            </w:pPr>
          </w:p>
          <w:p w:rsidR="00AB7CC1" w:rsidRPr="00B4207D" w:rsidRDefault="00B4207D" w:rsidP="00B4207D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10-3-2024</w:t>
            </w:r>
          </w:p>
        </w:tc>
      </w:tr>
      <w:tr w:rsidR="00AB7CC1" w:rsidRPr="003500F1" w:rsidTr="002634ED">
        <w:tc>
          <w:tcPr>
            <w:tcW w:w="1531" w:type="dxa"/>
          </w:tcPr>
          <w:p w:rsidR="00AB7CC1" w:rsidRPr="00B4207D" w:rsidRDefault="006E7BF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Dragos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Augustin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Vasian</w:t>
            </w:r>
            <w:proofErr w:type="spellEnd"/>
            <w:r w:rsidR="00B4207D"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207D" w:rsidRPr="00B4207D" w:rsidRDefault="00B4207D" w:rsidP="006E7BF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E7BF1">
              <w:rPr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B4207D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AB7CC1" w:rsidRPr="00B4207D" w:rsidRDefault="006E7BF1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AB7CC1" w:rsidRPr="00B4207D" w:rsidRDefault="006E7BF1" w:rsidP="006E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4207D" w:rsidRPr="00B4207D">
              <w:rPr>
                <w:sz w:val="20"/>
                <w:szCs w:val="20"/>
              </w:rPr>
              <w:t>-3-2024</w:t>
            </w:r>
          </w:p>
        </w:tc>
        <w:tc>
          <w:tcPr>
            <w:tcW w:w="1276" w:type="dxa"/>
          </w:tcPr>
          <w:p w:rsidR="00AB7CC1" w:rsidRPr="00B4207D" w:rsidRDefault="006E7BF1" w:rsidP="006E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4207D" w:rsidRPr="00B4207D">
              <w:rPr>
                <w:sz w:val="20"/>
                <w:szCs w:val="20"/>
              </w:rPr>
              <w:t>-3-2024</w:t>
            </w:r>
          </w:p>
        </w:tc>
        <w:tc>
          <w:tcPr>
            <w:tcW w:w="4253" w:type="dxa"/>
          </w:tcPr>
          <w:p w:rsidR="00AB7CC1" w:rsidRDefault="00B4207D" w:rsidP="00B4207D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6E7BF1" w:rsidRPr="00B4207D" w:rsidRDefault="006E7BF1" w:rsidP="00B4207D">
            <w:pPr>
              <w:ind w:left="34"/>
              <w:rPr>
                <w:sz w:val="20"/>
                <w:szCs w:val="20"/>
              </w:rPr>
            </w:pPr>
          </w:p>
          <w:p w:rsidR="00B4207D" w:rsidRPr="00B4207D" w:rsidRDefault="00B4207D" w:rsidP="006E7BF1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Acta del 1</w:t>
            </w:r>
            <w:r w:rsidR="006E7BF1">
              <w:rPr>
                <w:sz w:val="20"/>
                <w:szCs w:val="20"/>
              </w:rPr>
              <w:t>7</w:t>
            </w:r>
            <w:r w:rsidRPr="00B4207D">
              <w:rPr>
                <w:sz w:val="20"/>
                <w:szCs w:val="20"/>
              </w:rPr>
              <w:t>-3-2024</w:t>
            </w:r>
          </w:p>
        </w:tc>
      </w:tr>
      <w:tr w:rsidR="006E7BF1" w:rsidRPr="003500F1" w:rsidTr="002634ED">
        <w:tc>
          <w:tcPr>
            <w:tcW w:w="1531" w:type="dxa"/>
          </w:tcPr>
          <w:p w:rsidR="006E7BF1" w:rsidRDefault="006E7BF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Mourad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Ohura</w:t>
            </w:r>
            <w:proofErr w:type="spellEnd"/>
          </w:p>
          <w:p w:rsidR="006E7BF1" w:rsidRDefault="006E7BF1" w:rsidP="006E7BF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1)</w:t>
            </w:r>
          </w:p>
        </w:tc>
        <w:tc>
          <w:tcPr>
            <w:tcW w:w="1134" w:type="dxa"/>
          </w:tcPr>
          <w:p w:rsidR="006E7BF1" w:rsidRDefault="006E7BF1" w:rsidP="006E7B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6E7BF1" w:rsidRPr="00B4207D" w:rsidRDefault="006E7BF1" w:rsidP="00A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4207D">
              <w:rPr>
                <w:sz w:val="20"/>
                <w:szCs w:val="20"/>
              </w:rPr>
              <w:t>-3-2024</w:t>
            </w:r>
          </w:p>
        </w:tc>
        <w:tc>
          <w:tcPr>
            <w:tcW w:w="1276" w:type="dxa"/>
          </w:tcPr>
          <w:p w:rsidR="006E7BF1" w:rsidRPr="00B4207D" w:rsidRDefault="006E7BF1" w:rsidP="00A9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4207D">
              <w:rPr>
                <w:sz w:val="20"/>
                <w:szCs w:val="20"/>
              </w:rPr>
              <w:t>-3-2024</w:t>
            </w:r>
          </w:p>
        </w:tc>
        <w:tc>
          <w:tcPr>
            <w:tcW w:w="4253" w:type="dxa"/>
          </w:tcPr>
          <w:p w:rsidR="006E7BF1" w:rsidRDefault="006E7BF1" w:rsidP="00A90C05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 xml:space="preserve">Se le suspende </w:t>
            </w:r>
            <w:r>
              <w:rPr>
                <w:sz w:val="20"/>
                <w:szCs w:val="20"/>
              </w:rPr>
              <w:t>con</w:t>
            </w:r>
            <w:r w:rsidRPr="00B4207D">
              <w:rPr>
                <w:sz w:val="20"/>
                <w:szCs w:val="20"/>
              </w:rPr>
              <w:t xml:space="preserve"> un partido por acumulación de tarjetas amarillas.</w:t>
            </w:r>
          </w:p>
          <w:p w:rsidR="006E7BF1" w:rsidRPr="00B4207D" w:rsidRDefault="006E7BF1" w:rsidP="00A90C05">
            <w:pPr>
              <w:ind w:left="34"/>
              <w:rPr>
                <w:sz w:val="20"/>
                <w:szCs w:val="20"/>
              </w:rPr>
            </w:pPr>
          </w:p>
          <w:p w:rsidR="006E7BF1" w:rsidRPr="00B4207D" w:rsidRDefault="006E7BF1" w:rsidP="00A90C05">
            <w:pPr>
              <w:ind w:left="34"/>
              <w:rPr>
                <w:sz w:val="20"/>
                <w:szCs w:val="20"/>
              </w:rPr>
            </w:pPr>
            <w:r w:rsidRPr="00B4207D">
              <w:rPr>
                <w:sz w:val="20"/>
                <w:szCs w:val="20"/>
              </w:rPr>
              <w:t>Acta del 1</w:t>
            </w:r>
            <w:r>
              <w:rPr>
                <w:sz w:val="20"/>
                <w:szCs w:val="20"/>
              </w:rPr>
              <w:t>7</w:t>
            </w:r>
            <w:r w:rsidRPr="00B4207D">
              <w:rPr>
                <w:sz w:val="20"/>
                <w:szCs w:val="20"/>
              </w:rPr>
              <w:t>-3-2024</w:t>
            </w:r>
          </w:p>
        </w:tc>
      </w:tr>
      <w:tr w:rsidR="00AB7CC1" w:rsidRPr="003500F1" w:rsidTr="002634ED">
        <w:tc>
          <w:tcPr>
            <w:tcW w:w="1531" w:type="dxa"/>
          </w:tcPr>
          <w:p w:rsidR="00AB7CC1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Diego Fernando Quintero</w:t>
            </w:r>
          </w:p>
          <w:p w:rsidR="00BA06A9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26)</w:t>
            </w:r>
          </w:p>
        </w:tc>
        <w:tc>
          <w:tcPr>
            <w:tcW w:w="1134" w:type="dxa"/>
          </w:tcPr>
          <w:p w:rsidR="00AB7CC1" w:rsidRDefault="00BA06A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AB7CC1" w:rsidRPr="00BA06A9" w:rsidRDefault="00BA06A9" w:rsidP="002634ED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AB7CC1" w:rsidRPr="00BA06A9" w:rsidRDefault="00BA06A9" w:rsidP="008374C0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24-3-2024</w:t>
            </w:r>
          </w:p>
        </w:tc>
        <w:tc>
          <w:tcPr>
            <w:tcW w:w="4253" w:type="dxa"/>
          </w:tcPr>
          <w:p w:rsidR="00BA06A9" w:rsidRPr="00BA06A9" w:rsidRDefault="00BA06A9" w:rsidP="00BA06A9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Se le suspende con dos partidos de sanción y 12 euros de multa por empujarse con un contrario.</w:t>
            </w:r>
          </w:p>
          <w:p w:rsidR="00BA06A9" w:rsidRPr="00BA06A9" w:rsidRDefault="00BA06A9" w:rsidP="00BA06A9">
            <w:pPr>
              <w:ind w:left="34"/>
              <w:rPr>
                <w:sz w:val="20"/>
                <w:szCs w:val="20"/>
              </w:rPr>
            </w:pPr>
          </w:p>
          <w:p w:rsidR="00AB7CC1" w:rsidRPr="00BA06A9" w:rsidRDefault="00BA06A9" w:rsidP="00BA06A9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Acta del 10-3-2024</w:t>
            </w:r>
          </w:p>
        </w:tc>
      </w:tr>
      <w:tr w:rsidR="00BA06A9" w:rsidRPr="003500F1" w:rsidTr="002634ED">
        <w:tc>
          <w:tcPr>
            <w:tcW w:w="1531" w:type="dxa"/>
          </w:tcPr>
          <w:p w:rsidR="00BA06A9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Gustavo Adolfo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Buitrago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Blandón</w:t>
            </w:r>
          </w:p>
          <w:p w:rsidR="00BA06A9" w:rsidRDefault="00BA06A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6)</w:t>
            </w:r>
          </w:p>
        </w:tc>
        <w:tc>
          <w:tcPr>
            <w:tcW w:w="1134" w:type="dxa"/>
          </w:tcPr>
          <w:p w:rsidR="00BA06A9" w:rsidRDefault="00BA06A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A06A9" w:rsidRPr="00BA06A9" w:rsidRDefault="00BA06A9" w:rsidP="009C1002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17-3-2024</w:t>
            </w:r>
          </w:p>
        </w:tc>
        <w:tc>
          <w:tcPr>
            <w:tcW w:w="1276" w:type="dxa"/>
          </w:tcPr>
          <w:p w:rsidR="00BA06A9" w:rsidRPr="00BA06A9" w:rsidRDefault="00BA06A9" w:rsidP="009C1002">
            <w:pPr>
              <w:jc w:val="center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24-3-2024</w:t>
            </w:r>
          </w:p>
        </w:tc>
        <w:tc>
          <w:tcPr>
            <w:tcW w:w="4253" w:type="dxa"/>
          </w:tcPr>
          <w:p w:rsidR="00BA06A9" w:rsidRPr="00BA06A9" w:rsidRDefault="00BA06A9" w:rsidP="009C1002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Se le suspende con dos partidos de sanción y 12 euros de multa por empujarse con un contrario.</w:t>
            </w:r>
          </w:p>
          <w:p w:rsidR="00BA06A9" w:rsidRPr="00BA06A9" w:rsidRDefault="00BA06A9" w:rsidP="009C1002">
            <w:pPr>
              <w:ind w:left="34"/>
              <w:rPr>
                <w:sz w:val="20"/>
                <w:szCs w:val="20"/>
              </w:rPr>
            </w:pPr>
          </w:p>
          <w:p w:rsidR="00BA06A9" w:rsidRPr="00BA06A9" w:rsidRDefault="00BA06A9" w:rsidP="009C1002">
            <w:pPr>
              <w:ind w:left="34"/>
              <w:rPr>
                <w:sz w:val="20"/>
                <w:szCs w:val="20"/>
              </w:rPr>
            </w:pPr>
            <w:r w:rsidRPr="00BA06A9">
              <w:rPr>
                <w:sz w:val="20"/>
                <w:szCs w:val="20"/>
              </w:rPr>
              <w:t>Acta del 10-3-2024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lastRenderedPageBreak/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 xml:space="preserve">Cantidad acumulada que cada </w:t>
            </w:r>
            <w:r w:rsidRPr="00CC55C6">
              <w:rPr>
                <w:b/>
              </w:rPr>
              <w:lastRenderedPageBreak/>
              <w:t>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4663A">
            <w:pPr>
              <w:spacing w:before="100" w:after="100"/>
              <w:jc w:val="center"/>
            </w:pPr>
            <w:r>
              <w:t>1</w:t>
            </w:r>
            <w:r w:rsidR="00A4663A">
              <w:t>4,36</w:t>
            </w:r>
            <w:r>
              <w:t xml:space="preserve"> €</w:t>
            </w:r>
          </w:p>
        </w:tc>
      </w:tr>
      <w:tr w:rsidR="00E96556" w:rsidTr="00AB7CC1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B7CC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6556" w:rsidRDefault="00E96556" w:rsidP="00A4663A">
            <w:pPr>
              <w:spacing w:before="100" w:after="100"/>
              <w:jc w:val="center"/>
            </w:pPr>
            <w:r>
              <w:t>6,</w:t>
            </w:r>
            <w:r w:rsidR="00A4663A">
              <w:t>94</w:t>
            </w:r>
            <w:r>
              <w:t xml:space="preserve"> €</w:t>
            </w:r>
          </w:p>
        </w:tc>
      </w:tr>
    </w:tbl>
    <w:p w:rsidR="00E96556" w:rsidRPr="000765EB" w:rsidRDefault="00E96556" w:rsidP="00E96556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EF5935" w:rsidRDefault="00E96556" w:rsidP="00EF5935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13" w:rsidRDefault="006E3113">
      <w:r>
        <w:separator/>
      </w:r>
    </w:p>
  </w:endnote>
  <w:endnote w:type="continuationSeparator" w:id="0">
    <w:p w:rsidR="006E3113" w:rsidRDefault="006E3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002" w:rsidRDefault="009C1002">
    <w:pPr>
      <w:pStyle w:val="Piedepgina"/>
      <w:pBdr>
        <w:bottom w:val="single" w:sz="12" w:space="1" w:color="auto"/>
      </w:pBdr>
    </w:pPr>
  </w:p>
  <w:p w:rsidR="009C1002" w:rsidRPr="00B62BB2" w:rsidRDefault="009C1002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20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17</w:t>
    </w:r>
    <w:r w:rsidRPr="00B62BB2">
      <w:rPr>
        <w:sz w:val="18"/>
        <w:szCs w:val="18"/>
      </w:rPr>
      <w:t>-</w:t>
    </w:r>
    <w:r>
      <w:rPr>
        <w:sz w:val="18"/>
        <w:szCs w:val="18"/>
      </w:rPr>
      <w:t>3-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6E7BF1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6E7BF1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13" w:rsidRDefault="006E3113">
      <w:r>
        <w:separator/>
      </w:r>
    </w:p>
  </w:footnote>
  <w:footnote w:type="continuationSeparator" w:id="0">
    <w:p w:rsidR="006E3113" w:rsidRDefault="006E3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113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537C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63CC-2E90-4B22-B21A-4FDE9C51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2024-03-17T20:01:00Z</dcterms:created>
  <dcterms:modified xsi:type="dcterms:W3CDTF">2024-03-17T20:01:00Z</dcterms:modified>
</cp:coreProperties>
</file>